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BD" w:rsidRDefault="00E70D3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9E36BD" w:rsidRDefault="00E70D3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9E36BD" w:rsidRDefault="00E70D3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3.3</w:t>
      </w:r>
    </w:p>
    <w:p w:rsidR="009E36BD" w:rsidRDefault="00E70D3A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9E36BD" w:rsidRDefault="00E70D3A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«Основам социальной жизни»</w:t>
      </w:r>
    </w:p>
    <w:p w:rsidR="009E36BD" w:rsidRDefault="009E36BD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9E36BD" w:rsidRDefault="00E70D3A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>Рабочая программа составлена на основе:</w:t>
      </w:r>
    </w:p>
    <w:p w:rsidR="009E36BD" w:rsidRDefault="00E70D3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9E36BD" w:rsidRDefault="00E70D3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</w:t>
      </w:r>
      <w:r>
        <w:rPr>
          <w:rFonts w:eastAsia="Times New Roman" w:cs="Times New Roman"/>
          <w:bCs/>
          <w:kern w:val="0"/>
          <w:lang w:val="ru-RU" w:eastAsia="ru-RU" w:bidi="ar-SA"/>
        </w:rPr>
        <w:t>026</w:t>
      </w:r>
    </w:p>
    <w:p w:rsidR="009E36BD" w:rsidRDefault="00E70D3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9E36BD" w:rsidRDefault="00E70D3A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9E36BD" w:rsidRDefault="00E70D3A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 соответствии с приказом Министерства Просвещения </w:t>
      </w:r>
      <w:r>
        <w:rPr>
          <w:rFonts w:eastAsia="Calibri" w:cs="Times New Roman"/>
          <w:kern w:val="0"/>
          <w:lang w:val="ru-RU" w:eastAsia="en-US" w:bidi="ar-SA"/>
        </w:rPr>
        <w:t>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«Основы социальной жизни» выделено:</w:t>
      </w:r>
    </w:p>
    <w:p w:rsidR="009E36BD" w:rsidRDefault="00E70D3A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5-6 к</w:t>
      </w:r>
      <w:r>
        <w:rPr>
          <w:rFonts w:eastAsia="Calibri" w:cs="Times New Roman"/>
          <w:kern w:val="0"/>
          <w:lang w:val="ru-RU" w:eastAsia="en-US" w:bidi="ar-SA"/>
        </w:rPr>
        <w:t>лассе - 34 ч (1 час в неделю);</w:t>
      </w:r>
    </w:p>
    <w:p w:rsidR="009E36BD" w:rsidRDefault="00E70D3A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7-9классе - 68 ч (2 час в неделю);</w:t>
      </w:r>
    </w:p>
    <w:p w:rsidR="009E36BD" w:rsidRDefault="00E70D3A">
      <w:pPr>
        <w:pStyle w:val="a7"/>
        <w:numPr>
          <w:ilvl w:val="0"/>
          <w:numId w:val="1"/>
        </w:numPr>
        <w:tabs>
          <w:tab w:val="center" w:pos="942"/>
          <w:tab w:val="center" w:pos="2710"/>
          <w:tab w:val="center" w:pos="4629"/>
          <w:tab w:val="center" w:pos="6474"/>
          <w:tab w:val="center" w:pos="8140"/>
          <w:tab w:val="left" w:pos="9353"/>
          <w:tab w:val="center" w:pos="9992"/>
        </w:tabs>
        <w:spacing w:after="26" w:line="254" w:lineRule="auto"/>
        <w:ind w:right="423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«Основы социальной жизни»</w:t>
      </w:r>
      <w:r>
        <w:rPr>
          <w:b/>
        </w:rPr>
        <w:t xml:space="preserve"> </w:t>
      </w:r>
    </w:p>
    <w:p w:rsidR="009E36BD" w:rsidRDefault="00E70D3A">
      <w:pPr>
        <w:tabs>
          <w:tab w:val="center" w:pos="1510"/>
          <w:tab w:val="center" w:pos="3278"/>
          <w:tab w:val="center" w:pos="5197"/>
          <w:tab w:val="center" w:pos="7042"/>
          <w:tab w:val="center" w:pos="8708"/>
          <w:tab w:val="left" w:pos="9921"/>
          <w:tab w:val="center" w:pos="10560"/>
        </w:tabs>
        <w:spacing w:after="26" w:line="254" w:lineRule="auto"/>
        <w:ind w:right="423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Предмет «Основы </w:t>
      </w:r>
      <w:r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социальной жизни» начинается </w:t>
      </w:r>
    </w:p>
    <w:p w:rsidR="009E36BD" w:rsidRDefault="00E70D3A">
      <w:pPr>
        <w:widowControl/>
        <w:tabs>
          <w:tab w:val="center" w:pos="1510"/>
          <w:tab w:val="center" w:pos="3278"/>
          <w:tab w:val="center" w:pos="5197"/>
          <w:tab w:val="center" w:pos="7042"/>
          <w:tab w:val="center" w:pos="8708"/>
          <w:tab w:val="left" w:pos="9921"/>
          <w:tab w:val="center" w:pos="10560"/>
        </w:tabs>
        <w:suppressAutoHyphens w:val="0"/>
        <w:spacing w:after="26" w:line="254" w:lineRule="auto"/>
        <w:ind w:right="423" w:firstLine="709"/>
        <w:textAlignment w:val="auto"/>
        <w:rPr>
          <w:rFonts w:eastAsia="Times New Roman" w:cs="Times New Roman"/>
          <w:b/>
          <w:color w:val="000000"/>
          <w:kern w:val="0"/>
          <w:szCs w:val="22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2"/>
          <w:u w:val="single"/>
          <w:lang w:val="ru-RU" w:eastAsia="ru-RU" w:bidi="ar-SA"/>
        </w:rPr>
        <w:t>Личная гигиена и здоровье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Личная гигиена и здоровье.</w:t>
      </w:r>
      <w:r>
        <w:rPr>
          <w:rFonts w:eastAsia="Arial Unicode MS" w:cs="Times New Roman"/>
          <w:lang w:val="ru-RU" w:eastAsia="ar-SA" w:bidi="ar-SA"/>
        </w:rPr>
        <w:t xml:space="preserve"> Значение личной гигиены для </w:t>
      </w:r>
      <w:r>
        <w:rPr>
          <w:rFonts w:eastAsia="Arial Unicode MS" w:cs="Times New Roman"/>
          <w:lang w:val="ru-RU" w:eastAsia="ar-SA" w:bidi="ar-SA"/>
        </w:rPr>
        <w:t>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</w:t>
      </w:r>
      <w:r>
        <w:rPr>
          <w:rFonts w:eastAsia="Arial Unicode MS" w:cs="Times New Roman"/>
          <w:lang w:val="ru-RU" w:eastAsia="ar-SA" w:bidi="ar-SA"/>
        </w:rPr>
        <w:t>щей.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Гигиена тела.</w:t>
      </w:r>
      <w:r>
        <w:rPr>
          <w:rFonts w:eastAsia="Arial Unicode MS" w:cs="Times New Roman"/>
          <w:lang w:val="ru-RU" w:eastAsia="ar-SA" w:bidi="ar-SA"/>
        </w:rPr>
        <w:t xml:space="preserve">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Гигиенические требования к использованию личного белья (нижнее белье, носки, колготки).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Закаливание организма.</w:t>
      </w:r>
      <w:r>
        <w:rPr>
          <w:rFonts w:eastAsia="Arial Unicode MS" w:cs="Times New Roman"/>
          <w:lang w:val="ru-RU" w:eastAsia="ar-SA" w:bidi="ar-SA"/>
        </w:rPr>
        <w:t xml:space="preserve"> Значение закаливания организма для поддержания здоровья человека. Способы закаливания. Воздушные и солнечные процедуры. Водные процедуры для зака</w:t>
      </w:r>
      <w:r>
        <w:rPr>
          <w:rFonts w:eastAsia="Arial Unicode MS" w:cs="Times New Roman"/>
          <w:lang w:val="ru-RU" w:eastAsia="ar-SA" w:bidi="ar-SA"/>
        </w:rPr>
        <w:t>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lastRenderedPageBreak/>
        <w:t>Уход за волосами.</w:t>
      </w:r>
      <w:r>
        <w:rPr>
          <w:rFonts w:eastAsia="Arial Unicode MS" w:cs="Times New Roman"/>
          <w:lang w:val="ru-RU" w:eastAsia="ar-SA" w:bidi="ar-SA"/>
        </w:rPr>
        <w:t xml:space="preserve"> Средства для ухода за волосами: шампуни, кондиционеры, ополаскиватели. Виды шампуней в </w:t>
      </w:r>
      <w:r>
        <w:rPr>
          <w:rFonts w:eastAsia="Arial Unicode MS" w:cs="Times New Roman"/>
          <w:lang w:val="ru-RU" w:eastAsia="ar-SA" w:bidi="ar-SA"/>
        </w:rPr>
        <w:t>зависимости от типов волос. Средства для борьбы с перхотью и выпадением волос.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Гигиена зрения.</w:t>
      </w:r>
      <w:r>
        <w:rPr>
          <w:rFonts w:eastAsia="Arial Unicode MS" w:cs="Times New Roman"/>
          <w:lang w:val="ru-RU" w:eastAsia="ar-SA" w:bidi="ar-SA"/>
        </w:rPr>
        <w:t xml:space="preserve">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</w:t>
      </w:r>
      <w:r>
        <w:rPr>
          <w:rFonts w:eastAsia="Arial Unicode MS" w:cs="Times New Roman"/>
          <w:lang w:val="ru-RU" w:eastAsia="ar-SA" w:bidi="ar-SA"/>
        </w:rPr>
        <w:t>передач, работы с компьютером.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Особенности соблюдения личной гигиены подростком. Правила и приемы соблюдения личной гигиены по</w:t>
      </w:r>
      <w:r>
        <w:rPr>
          <w:rFonts w:eastAsia="Arial Unicode MS" w:cs="Times New Roman"/>
          <w:lang w:val="ru-RU" w:eastAsia="ar-SA" w:bidi="ar-SA"/>
        </w:rPr>
        <w:t>дростками (отдельно для девочек и мальчиков).</w:t>
      </w:r>
    </w:p>
    <w:p w:rsidR="009E36BD" w:rsidRDefault="00E70D3A">
      <w:pPr>
        <w:widowControl/>
        <w:tabs>
          <w:tab w:val="left" w:pos="9921"/>
        </w:tabs>
        <w:suppressAutoHyphens w:val="0"/>
        <w:spacing w:after="5" w:line="266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</w:t>
      </w:r>
      <w:r>
        <w:rPr>
          <w:rFonts w:eastAsia="Arial Unicode MS" w:cs="Times New Roman"/>
          <w:lang w:val="ru-RU" w:eastAsia="ar-SA" w:bidi="ar-SA"/>
        </w:rPr>
        <w:t>еловека. Наркотики и их разрушительное действие на организм человека.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Охрана здоровья.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медицинской помощи: доврачебная и врачебная.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Виды доврачебной помощи. Способы измерения температуры тела. Обработка ран, порезов и ссадин с применением специальных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Лекарственные растения и лекарственные препараты первой необходимости в домашней аптечке. Виды, названия, способы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ранения. Самолечение и его негативные последствия.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Первая помощь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Уход за больным на дому: переодевание, умы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вание, кормление больного.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Документы, подтверждающие нетрудоспособность: справка и 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исток нетрудоспособности.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Жилище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Домашние животные.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Содер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болезни некоторых животных. Ветеринарная служба.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Планировка жилища.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lastRenderedPageBreak/>
        <w:t>Кухня.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Нагреватель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чение, правила использования и ухода, техника безопасности.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Кухонная утварь.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значение, уход. Посуда для сыпучих продуктов и уход за ней.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Кухонное белье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Кухонная мебель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названия, 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значение.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Электробытовые приборы в ванной комнате: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стиральные машины, фены для сушки волос. Правила пользования стиральными маш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Мебель в жилых помещениях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. Виды мебели в жилых помещениях и их назначение (мягкая, корпусная). Уход за мебелью: средства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правила ухода за различными видами мебели. Магазины по продаже различных видов мебели.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жилищем.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Гигиенические требования к 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Насекомые и грызуны в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екомыми. Предупреждение отравлений ядохимикатами.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Городские службы по борьбе с грызунами и насекомыми.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Одежда и обувь.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Одежда.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одежды в зависимости от пола и возраста, назначения (деловая, праздничная, спортивная), способа ношения (верхняя, нижняя),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Значение опрятного вида чело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века.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одеждой.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Предприятия бытового обслуживания.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Выбор и покупка одежды.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Выбор одежды при покупке в соответствии с назначени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 и необходимыми размерами. Подбор одежды в соответствии с индивидуальными особенностями.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носки.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Обувь.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Магазины по продаже различных видов обуви. Порядок приобретения обуви в магазине: выбор, примерка,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оплата. Гарантийный срок службы обуви, хранение чека или его копии.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обувью.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различных материалов.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Обувь и здоровье человека. Значение правильного выбора обуви для здоровья человека.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Питание.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Приготовление пищи.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Место для приготовления пищи и его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оборудование. Гигиена приготовления пищи.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Хлеб и хлебобулочные изделия. Виды хлебной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Мясо и мясопродукты.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Первичная обработка, правила хранения. Глубокая заморозка мяса. Размораживание мяса с помощ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ью микроволновой печи.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Овощи, плоды, ягоды и грибы. Правила хранения. Первичная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обработка: мытье, чистка, резка. Свежие и замороженные продукты.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Чай и кофе. Виды чая. Способы заварки чая. Виды кофе. Польза и 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егативные последствия чрезмерного употребления чая и кофе.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Магазины по продаже продуктов питания.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ынки.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продовольственных рынков: крытые и закрытые, постоянно действующие и сезонные. Основное отличие рынка от магазина.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Прием пищи. Первые, вторые и третьи блюда: виды, значение.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Завтрак.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Блюда для завтрака; горячий и холодный завтраки. Бутерброды. 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 завтрака. Сервировка стола.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Обед.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для обеда. Правила этикета за столом.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Ужин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Изделия из теста. Виды теста: дрожжевое, слоеное, песочное. Виды изделий из теста: пирожки, булочки, печенье. Приготовление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зделий из теста. Составление и запись рецептов. Приготовление изделий из замороженного теста. Приготовление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реблении консервированных продуктов. Правила первой помощи при отравлении. Варенье из ягод и фруктов.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Транспорт.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Пригородный транспорт. Виды: автобусы пригородного сообщения, электрички. Стоимость проезда. Расписание.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Междугородний автотранспорт. 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втовокзал, его назначение. Основные автобусные маршруты. Расписание, порядок приобретения билетов, стоимость проезда.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Водный транспорт. Значение водного транспорта. Пристань. Порт.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Авиационный транспорт. Аэропорты, аэровокзалы.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Средства связи.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Основные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средства связи: почта, телефон, телевидение, радио, компьютер. Назначение, особенности использования.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Письма. Деловые письма: заказное, с уведомл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ением. Личные письма. Порядок отправления писем различного вида. Стоимость пересылки.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Посылки. Виды упаковок. Правила и стоимость отп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равления.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фонной связи. Сотовые компании, тарифы.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Интернет-связь. Электронная почта. Видеосвязь (скайп). Особенности, значение в современной жизни.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Денежные переводы. Виды денежных переводов. Стоимость отправления.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Предприятия, организации, учреждения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Образовательн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Исполнительные органы государственной власти (города, района). Муниципальн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 власти. Структура, назначение.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Семья.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 обязанностей в семье. Помощь старших младшим: домашние обязанности.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Семейный досуг. Виды досуга: чтение кни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источник получения новых знаний: экскурсии, прогулки, посещения музеев, театров.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средство укрепления здоровья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туристические походы; посещение спортивных секций.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Отдых. Отдых и его разновидности. Необходимость разумной смены работы и отдыха.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9E36BD" w:rsidRDefault="00E70D3A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Экономика домашнего хозяйства. Бюджет семьи. Виды и источ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9E36BD" w:rsidRDefault="009E36BD">
      <w:pPr>
        <w:pStyle w:val="a7"/>
        <w:spacing w:before="200"/>
        <w:ind w:left="1004"/>
        <w:jc w:val="both"/>
      </w:pPr>
    </w:p>
    <w:p w:rsidR="009E36BD" w:rsidRDefault="00E70D3A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9E36BD" w:rsidRDefault="009E36BD">
      <w:pPr>
        <w:pStyle w:val="Standard"/>
      </w:pPr>
    </w:p>
    <w:sectPr w:rsidR="009E36BD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3A" w:rsidRDefault="00E70D3A">
      <w:r>
        <w:separator/>
      </w:r>
    </w:p>
  </w:endnote>
  <w:endnote w:type="continuationSeparator" w:id="0">
    <w:p w:rsidR="00E70D3A" w:rsidRDefault="00E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F" w:rsidRDefault="00E70D3A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A63C51">
      <w:rPr>
        <w:noProof/>
      </w:rPr>
      <w:t>2</w:t>
    </w:r>
    <w:r>
      <w:fldChar w:fldCharType="end"/>
    </w:r>
  </w:p>
  <w:p w:rsidR="001643AF" w:rsidRDefault="00E70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3A" w:rsidRDefault="00E70D3A">
      <w:r>
        <w:rPr>
          <w:color w:val="000000"/>
        </w:rPr>
        <w:separator/>
      </w:r>
    </w:p>
  </w:footnote>
  <w:footnote w:type="continuationSeparator" w:id="0">
    <w:p w:rsidR="00E70D3A" w:rsidRDefault="00E7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67E"/>
    <w:multiLevelType w:val="multilevel"/>
    <w:tmpl w:val="01CA14AE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36BD"/>
    <w:rsid w:val="009E36BD"/>
    <w:rsid w:val="00A63C51"/>
    <w:rsid w:val="00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69551-B127-4548-A500-D688E46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2023-09-28T05:43:00Z</dcterms:created>
  <dcterms:modified xsi:type="dcterms:W3CDTF">2023-09-28T05:43:00Z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