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9B" w:rsidRPr="006E2C8A" w:rsidRDefault="00190F9B" w:rsidP="00190F9B">
      <w:pPr>
        <w:jc w:val="center"/>
        <w:rPr>
          <w:b/>
        </w:rPr>
      </w:pPr>
      <w:r w:rsidRPr="006E2C8A">
        <w:rPr>
          <w:b/>
        </w:rPr>
        <w:t>Аннотация к рабочей программе</w:t>
      </w:r>
    </w:p>
    <w:p w:rsidR="00190F9B" w:rsidRPr="006E2C8A" w:rsidRDefault="00190F9B" w:rsidP="00190F9B">
      <w:pPr>
        <w:jc w:val="center"/>
        <w:rPr>
          <w:b/>
        </w:rPr>
      </w:pPr>
      <w:r>
        <w:rPr>
          <w:b/>
        </w:rPr>
        <w:t>СРЕДНЕГО</w:t>
      </w:r>
      <w:r w:rsidRPr="006E2C8A">
        <w:rPr>
          <w:b/>
        </w:rPr>
        <w:t xml:space="preserve"> ОБЩЕГО ОБРАЗОВАНИЯ ОБУЧАЮЩИХСЯ </w:t>
      </w:r>
    </w:p>
    <w:p w:rsidR="00190F9B" w:rsidRPr="006E2C8A" w:rsidRDefault="00190F9B" w:rsidP="00190F9B">
      <w:pPr>
        <w:jc w:val="center"/>
        <w:rPr>
          <w:b/>
        </w:rPr>
      </w:pPr>
      <w:r w:rsidRPr="006E2C8A">
        <w:rPr>
          <w:b/>
        </w:rPr>
        <w:t>с нарушением зрения (слепые)</w:t>
      </w:r>
    </w:p>
    <w:p w:rsidR="00190F9B" w:rsidRPr="006E2C8A" w:rsidRDefault="00190F9B" w:rsidP="00190F9B">
      <w:pPr>
        <w:jc w:val="center"/>
        <w:rPr>
          <w:b/>
        </w:rPr>
      </w:pPr>
      <w:r w:rsidRPr="006E2C8A">
        <w:rPr>
          <w:b/>
        </w:rPr>
        <w:t>вариант 3.2</w:t>
      </w:r>
    </w:p>
    <w:p w:rsidR="00190F9B" w:rsidRPr="006E2C8A" w:rsidRDefault="00190F9B" w:rsidP="00190F9B">
      <w:pPr>
        <w:jc w:val="center"/>
        <w:rPr>
          <w:b/>
        </w:rPr>
      </w:pPr>
      <w:r w:rsidRPr="006E2C8A">
        <w:rPr>
          <w:b/>
        </w:rPr>
        <w:t xml:space="preserve">по учебному предмету: </w:t>
      </w:r>
    </w:p>
    <w:p w:rsidR="00190F9B" w:rsidRPr="006E2C8A" w:rsidRDefault="00190F9B" w:rsidP="00190F9B">
      <w:pPr>
        <w:jc w:val="center"/>
        <w:rPr>
          <w:b/>
        </w:rPr>
      </w:pPr>
      <w:r w:rsidRPr="006E2C8A">
        <w:rPr>
          <w:b/>
        </w:rPr>
        <w:t>«</w:t>
      </w:r>
      <w:r>
        <w:rPr>
          <w:b/>
        </w:rPr>
        <w:t>Химия</w:t>
      </w:r>
      <w:r w:rsidRPr="006E2C8A">
        <w:rPr>
          <w:b/>
        </w:rPr>
        <w:t>»</w:t>
      </w:r>
    </w:p>
    <w:p w:rsidR="00190F9B" w:rsidRPr="006E2C8A" w:rsidRDefault="00190F9B" w:rsidP="00190F9B">
      <w:pPr>
        <w:jc w:val="center"/>
        <w:rPr>
          <w:b/>
        </w:rPr>
      </w:pPr>
    </w:p>
    <w:p w:rsidR="00190F9B" w:rsidRPr="006E2C8A" w:rsidRDefault="00190F9B" w:rsidP="00190F9B">
      <w:pPr>
        <w:numPr>
          <w:ilvl w:val="0"/>
          <w:numId w:val="1"/>
        </w:numPr>
        <w:suppressAutoHyphens/>
        <w:spacing w:after="160" w:line="259" w:lineRule="auto"/>
        <w:contextualSpacing/>
        <w:rPr>
          <w:rFonts w:eastAsiaTheme="minorHAnsi"/>
          <w:b/>
          <w:lang w:eastAsia="ar-SA"/>
        </w:rPr>
      </w:pPr>
      <w:r w:rsidRPr="006E2C8A">
        <w:rPr>
          <w:rFonts w:eastAsiaTheme="minorHAnsi"/>
          <w:b/>
          <w:lang w:eastAsia="ar-SA"/>
        </w:rPr>
        <w:t>Рабочая программа составлена на основе:</w:t>
      </w:r>
    </w:p>
    <w:p w:rsidR="00190F9B" w:rsidRPr="006E2C8A" w:rsidRDefault="00190F9B" w:rsidP="00190F9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2C8A">
        <w:t xml:space="preserve">ФГОС СОО, утв. приказом </w:t>
      </w:r>
      <w:proofErr w:type="spellStart"/>
      <w:r w:rsidRPr="006E2C8A">
        <w:t>Минобрнауки</w:t>
      </w:r>
      <w:proofErr w:type="spellEnd"/>
      <w:r w:rsidRPr="006E2C8A">
        <w:t xml:space="preserve"> России от 06.10.2009 № 413, 17.05.2012 № 413 (в ред. приказов </w:t>
      </w:r>
      <w:proofErr w:type="spellStart"/>
      <w:r w:rsidRPr="006E2C8A">
        <w:t>Минобрнауки</w:t>
      </w:r>
      <w:proofErr w:type="spellEnd"/>
      <w:r w:rsidRPr="006E2C8A">
        <w:t xml:space="preserve"> России от 29 декабря 2014 года № 1645)</w:t>
      </w:r>
    </w:p>
    <w:p w:rsidR="00190F9B" w:rsidRDefault="00190F9B" w:rsidP="00190F9B">
      <w:pPr>
        <w:shd w:val="clear" w:color="auto" w:fill="FFFFFF"/>
        <w:ind w:firstLine="709"/>
        <w:jc w:val="both"/>
      </w:pPr>
      <w:r w:rsidRPr="006E2C8A"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190F9B" w:rsidRDefault="00190F9B" w:rsidP="00190F9B">
      <w:pPr>
        <w:shd w:val="clear" w:color="auto" w:fill="FFFFFF"/>
        <w:ind w:firstLine="709"/>
        <w:jc w:val="both"/>
      </w:pPr>
    </w:p>
    <w:p w:rsidR="00190F9B" w:rsidRPr="00761C3B" w:rsidRDefault="00190F9B" w:rsidP="00190F9B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761C3B">
        <w:rPr>
          <w:rFonts w:eastAsiaTheme="minorHAnsi"/>
          <w:b/>
          <w:lang w:eastAsia="en-US"/>
        </w:rPr>
        <w:t>Описание места учебного предмета в учебном плане</w:t>
      </w:r>
    </w:p>
    <w:p w:rsidR="00190F9B" w:rsidRDefault="00190F9B" w:rsidP="00190F9B">
      <w:pPr>
        <w:shd w:val="clear" w:color="auto" w:fill="FFFFFF"/>
        <w:ind w:firstLine="360"/>
        <w:textAlignment w:val="baseline"/>
      </w:pPr>
      <w:r w:rsidRPr="00761C3B">
        <w:t>В соответствии с приказом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на изучение учебного предмета «</w:t>
      </w:r>
      <w:r>
        <w:t>Химия</w:t>
      </w:r>
      <w:r w:rsidRPr="00761C3B">
        <w:t xml:space="preserve">» выделено: </w:t>
      </w:r>
      <w:r>
        <w:t>11</w:t>
      </w:r>
      <w:r>
        <w:t>-12</w:t>
      </w:r>
      <w:r w:rsidRPr="00761C3B">
        <w:t xml:space="preserve"> класс – </w:t>
      </w:r>
      <w:r>
        <w:t>по</w:t>
      </w:r>
      <w:r w:rsidRPr="00761C3B">
        <w:t xml:space="preserve"> </w:t>
      </w:r>
      <w:r>
        <w:t>68 часов (</w:t>
      </w:r>
      <w:r>
        <w:t xml:space="preserve">по </w:t>
      </w:r>
      <w:r w:rsidRPr="00761C3B">
        <w:t>2 часа в неделю).</w:t>
      </w:r>
    </w:p>
    <w:p w:rsidR="00190F9B" w:rsidRPr="00761C3B" w:rsidRDefault="00190F9B" w:rsidP="00190F9B">
      <w:pPr>
        <w:shd w:val="clear" w:color="auto" w:fill="FFFFFF"/>
        <w:ind w:firstLine="360"/>
        <w:textAlignment w:val="baseline"/>
        <w:rPr>
          <w:bCs/>
          <w:color w:val="444444"/>
        </w:rPr>
      </w:pPr>
    </w:p>
    <w:p w:rsidR="00190F9B" w:rsidRPr="00761C3B" w:rsidRDefault="00190F9B" w:rsidP="00190F9B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761C3B">
        <w:rPr>
          <w:rFonts w:eastAsiaTheme="minorHAnsi"/>
          <w:b/>
          <w:bCs/>
          <w:shd w:val="clear" w:color="auto" w:fill="FFFFFF"/>
          <w:lang w:eastAsia="en-US"/>
        </w:rPr>
        <w:t xml:space="preserve">Содержание учебного предмета </w:t>
      </w:r>
      <w:r w:rsidRPr="00761C3B">
        <w:rPr>
          <w:rFonts w:eastAsiaTheme="minorHAnsi"/>
          <w:b/>
          <w:bCs/>
          <w:lang w:eastAsia="en-US"/>
        </w:rPr>
        <w:t>«</w:t>
      </w:r>
      <w:r>
        <w:rPr>
          <w:rFonts w:eastAsiaTheme="minorHAnsi"/>
          <w:b/>
          <w:bCs/>
          <w:lang w:eastAsia="en-US"/>
        </w:rPr>
        <w:t>Химия</w:t>
      </w:r>
      <w:r w:rsidRPr="00761C3B">
        <w:rPr>
          <w:rFonts w:eastAsiaTheme="minorHAnsi"/>
          <w:b/>
          <w:bCs/>
          <w:lang w:eastAsia="en-US"/>
        </w:rPr>
        <w:t>»</w:t>
      </w:r>
    </w:p>
    <w:p w:rsidR="00190F9B" w:rsidRDefault="00190F9B" w:rsidP="00190F9B">
      <w:r>
        <w:t>Основы органической химии</w:t>
      </w:r>
    </w:p>
    <w:p w:rsidR="00190F9B" w:rsidRDefault="00190F9B" w:rsidP="00190F9B">
      <w: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190F9B" w:rsidRDefault="00190F9B" w:rsidP="00190F9B">
      <w: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190F9B" w:rsidRDefault="00190F9B" w:rsidP="00190F9B">
      <w:proofErr w:type="spellStart"/>
      <w:r>
        <w:t>Алканы</w:t>
      </w:r>
      <w:proofErr w:type="spellEnd"/>
      <w:r>
        <w:t xml:space="preserve">. Строение молекулы метана. Гомологический ряд </w:t>
      </w:r>
      <w:proofErr w:type="spellStart"/>
      <w:r>
        <w:t>алканов</w:t>
      </w:r>
      <w:proofErr w:type="spellEnd"/>
      <w: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>
        <w:t>алканов</w:t>
      </w:r>
      <w:proofErr w:type="spellEnd"/>
      <w:r>
        <w:t xml:space="preserve">. Понятие о </w:t>
      </w:r>
      <w:proofErr w:type="spellStart"/>
      <w:r>
        <w:t>циклоалканах</w:t>
      </w:r>
      <w:proofErr w:type="spellEnd"/>
      <w:r>
        <w:t>.</w:t>
      </w:r>
    </w:p>
    <w:p w:rsidR="00190F9B" w:rsidRDefault="00190F9B" w:rsidP="00190F9B">
      <w:proofErr w:type="spellStart"/>
      <w:r>
        <w:t>Алкены</w:t>
      </w:r>
      <w:proofErr w:type="spellEnd"/>
      <w:r>
        <w:t xml:space="preserve">. Строение молекулы этилена. Гомологический ряд </w:t>
      </w:r>
      <w:proofErr w:type="spellStart"/>
      <w:r>
        <w:t>алкенов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гидрирование, гидратация, </w:t>
      </w:r>
      <w:proofErr w:type="spellStart"/>
      <w:r>
        <w:t>гидрогалогенирование</w:t>
      </w:r>
      <w:proofErr w:type="spellEnd"/>
      <w: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190F9B" w:rsidRDefault="00190F9B" w:rsidP="00190F9B">
      <w:proofErr w:type="spellStart"/>
      <w:r>
        <w:t>Алкадиены</w:t>
      </w:r>
      <w:proofErr w:type="spellEnd"/>
      <w:r>
        <w:t xml:space="preserve"> и каучуки. Понятие об </w:t>
      </w:r>
      <w:proofErr w:type="spellStart"/>
      <w:r>
        <w:t>алкадиенах</w:t>
      </w:r>
      <w:proofErr w:type="spellEnd"/>
      <w: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190F9B" w:rsidRDefault="00190F9B" w:rsidP="00190F9B">
      <w:proofErr w:type="spellStart"/>
      <w:r>
        <w:t>Алкины</w:t>
      </w:r>
      <w:proofErr w:type="spellEnd"/>
      <w:r>
        <w:t xml:space="preserve">. Строение молекулы ацетилена. Гомологический ряд </w:t>
      </w:r>
      <w:proofErr w:type="spellStart"/>
      <w:r>
        <w:t>алкинов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гидрирование, гидратация, </w:t>
      </w:r>
      <w:proofErr w:type="spellStart"/>
      <w:r>
        <w:t>гидрогалогенирование</w:t>
      </w:r>
      <w:proofErr w:type="spellEnd"/>
      <w:r>
        <w:t xml:space="preserve">) как способ получения полимеров и </w:t>
      </w:r>
      <w:r>
        <w:lastRenderedPageBreak/>
        <w:t>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190F9B" w:rsidRDefault="00190F9B" w:rsidP="00190F9B">
      <w:r>
        <w:t>Арены. Бензол как представитель ароматических углеводородов. Строение молекулы бензола.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190F9B" w:rsidRDefault="00190F9B" w:rsidP="00190F9B">
      <w: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>
        <w:t>гидроксогруппы</w:t>
      </w:r>
      <w:proofErr w:type="spellEnd"/>
      <w:r>
        <w:t xml:space="preserve">, реакция с </w:t>
      </w:r>
      <w:proofErr w:type="spellStart"/>
      <w:r>
        <w:t>галогеноводородами</w:t>
      </w:r>
      <w:proofErr w:type="spellEnd"/>
      <w: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190F9B" w:rsidRDefault="00190F9B" w:rsidP="00190F9B">
      <w:r>
        <w:t>Фенол. Строение молекулы фенола. Взаимное влияние атомов в молекуле фенола. Химические свойства: взаимодействие с натрием, гидроксидом натрия, бромом. Применение фенола.</w:t>
      </w:r>
    </w:p>
    <w:p w:rsidR="00190F9B" w:rsidRDefault="00190F9B" w:rsidP="00190F9B">
      <w:r>
        <w:t xml:space="preserve">Альдегиды. </w:t>
      </w:r>
      <w:proofErr w:type="spellStart"/>
      <w:r>
        <w:t>Метаналь</w:t>
      </w:r>
      <w:proofErr w:type="spellEnd"/>
      <w:r>
        <w:t xml:space="preserve"> (формальдегид) и </w:t>
      </w:r>
      <w:proofErr w:type="spellStart"/>
      <w:r>
        <w:t>этаналь</w:t>
      </w:r>
      <w:proofErr w:type="spellEnd"/>
      <w: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190F9B" w:rsidRDefault="00190F9B" w:rsidP="00190F9B">
      <w: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190F9B" w:rsidRDefault="00190F9B" w:rsidP="00190F9B">
      <w: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>
        <w:t>Мылá</w:t>
      </w:r>
      <w:proofErr w:type="spellEnd"/>
      <w:r>
        <w:t xml:space="preserve"> как соли высших карбоновых кислот. Моющие свойства мыла.</w:t>
      </w:r>
    </w:p>
    <w:p w:rsidR="00190F9B" w:rsidRDefault="00190F9B" w:rsidP="00190F9B">
      <w:r>
        <w:t xml:space="preserve">Углеводы. Классификация углеводов. Нахождение углеводов в природе. Глюкоза как </w:t>
      </w:r>
      <w:proofErr w:type="spellStart"/>
      <w:r>
        <w:t>альдегидоспирт</w:t>
      </w:r>
      <w:proofErr w:type="spellEnd"/>
      <w:r>
        <w:t>. Брожение глюкозы. Сахароза. Гидролиз сахарозы.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190F9B" w:rsidRDefault="00190F9B" w:rsidP="00190F9B">
      <w:r>
        <w:t>Идентификация органических соединений. Генетическая связь между классами органических соединений. Типы химических реакций в органической химии.</w:t>
      </w:r>
    </w:p>
    <w:p w:rsidR="00190F9B" w:rsidRDefault="00190F9B" w:rsidP="00190F9B">
      <w:r>
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190F9B" w:rsidRDefault="00190F9B" w:rsidP="00190F9B"/>
    <w:p w:rsidR="00190F9B" w:rsidRDefault="00190F9B" w:rsidP="00190F9B">
      <w:r>
        <w:t>Теоретические основы химии</w:t>
      </w:r>
    </w:p>
    <w:p w:rsidR="00190F9B" w:rsidRDefault="00190F9B" w:rsidP="00190F9B">
      <w:r>
        <w:lastRenderedPageBreak/>
        <w:t xml:space="preserve">Строение вещества. Современная модель строения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>
        <w:t>Электроотрицательность</w:t>
      </w:r>
      <w:proofErr w:type="spellEnd"/>
      <w:r>
        <w:t>. Виды химической связи (ковалентная, ионная, металлическая, водородная) и механизмы ее образования.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Причины многообразия веществ.</w:t>
      </w:r>
    </w:p>
    <w:p w:rsidR="00190F9B" w:rsidRDefault="00190F9B" w:rsidP="00190F9B">
      <w: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Дисперсные системы. Понятие о коллоидах (золи, гели). Истинные растворы. Реакции в растворах электролитов. </w:t>
      </w:r>
      <w:proofErr w:type="spellStart"/>
      <w:r>
        <w:t>рH</w:t>
      </w:r>
      <w:proofErr w:type="spellEnd"/>
      <w:r>
        <w:t xml:space="preserve"> раствора как показатель кислотности среды. Гидролиз солей. Значение гидролиза в биологических обменных процессах. </w:t>
      </w:r>
      <w:proofErr w:type="spellStart"/>
      <w:r>
        <w:t>Окислительно</w:t>
      </w:r>
      <w:proofErr w:type="spellEnd"/>
      <w:r>
        <w:t xml:space="preserve">-восстановительные реакции в природе, производственных процессах и жизнедеятельности организмов. </w:t>
      </w:r>
      <w:proofErr w:type="spellStart"/>
      <w:r>
        <w:t>Окислительно</w:t>
      </w:r>
      <w:proofErr w:type="spellEnd"/>
      <w:r>
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Электролиз растворов и расплавов. Применение электролиза в промышленности.</w:t>
      </w:r>
    </w:p>
    <w:p w:rsidR="00190F9B" w:rsidRDefault="00190F9B" w:rsidP="00190F9B"/>
    <w:p w:rsidR="00190F9B" w:rsidRDefault="00190F9B" w:rsidP="00190F9B">
      <w:r>
        <w:t>Химия и жизнь</w:t>
      </w:r>
    </w:p>
    <w:p w:rsidR="00190F9B" w:rsidRDefault="00190F9B" w:rsidP="00190F9B">
      <w:r>
        <w:t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химический анализ и синтез как методы научного познания.</w:t>
      </w:r>
    </w:p>
    <w:p w:rsidR="00190F9B" w:rsidRDefault="00190F9B" w:rsidP="00190F9B">
      <w:r>
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</w:r>
    </w:p>
    <w:p w:rsidR="00190F9B" w:rsidRDefault="00190F9B" w:rsidP="00190F9B">
      <w:r>
        <w:t>Химия в повседневной жизни. Моющие и чистящие средства. Средства борьбы с бытовыми насекомыми: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190F9B" w:rsidRDefault="00190F9B" w:rsidP="00190F9B">
      <w:r>
        <w:t>Химия и сельское хозяйство. Минеральные и органические удобрения. Средства защиты растений.</w:t>
      </w:r>
    </w:p>
    <w:p w:rsidR="00190F9B" w:rsidRDefault="00190F9B" w:rsidP="00190F9B">
      <w: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190F9B" w:rsidRDefault="00190F9B" w:rsidP="00190F9B">
      <w:r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190F9B" w:rsidRDefault="00190F9B" w:rsidP="00190F9B">
      <w: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190F9B" w:rsidRDefault="00190F9B" w:rsidP="00190F9B"/>
    <w:p w:rsidR="00190F9B" w:rsidRDefault="00190F9B" w:rsidP="00190F9B">
      <w:r>
        <w:lastRenderedPageBreak/>
        <w:t>Типы расчетных задач:</w:t>
      </w:r>
    </w:p>
    <w:p w:rsidR="00190F9B" w:rsidRDefault="00190F9B" w:rsidP="00190F9B">
      <w: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190F9B" w:rsidRDefault="00190F9B" w:rsidP="00190F9B">
      <w:r>
        <w:t>Расчеты массовой доли (массы) химического соединения в смеси.</w:t>
      </w:r>
    </w:p>
    <w:p w:rsidR="00190F9B" w:rsidRDefault="00190F9B" w:rsidP="00190F9B">
      <w:r>
        <w:t>Расчеты массы (объема, количества вещества) продуктов реакции, если одно из веществ дано в избытке (имеет примеси).</w:t>
      </w:r>
    </w:p>
    <w:p w:rsidR="00190F9B" w:rsidRDefault="00190F9B" w:rsidP="00190F9B">
      <w:r>
        <w:t>Расчеты массовой или объемной доли выхода продукта реакции от теоретически возможного.</w:t>
      </w:r>
    </w:p>
    <w:p w:rsidR="00190F9B" w:rsidRDefault="00190F9B" w:rsidP="00190F9B">
      <w:r>
        <w:t>Расчеты теплового эффекта реакции.</w:t>
      </w:r>
    </w:p>
    <w:p w:rsidR="00190F9B" w:rsidRDefault="00190F9B" w:rsidP="00190F9B">
      <w:r>
        <w:t>Расчеты объемных отношений газов при химических реакциях.</w:t>
      </w:r>
    </w:p>
    <w:p w:rsidR="00190F9B" w:rsidRDefault="00190F9B" w:rsidP="00190F9B">
      <w: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190F9B" w:rsidRDefault="00190F9B" w:rsidP="00190F9B"/>
    <w:p w:rsidR="00190F9B" w:rsidRDefault="00190F9B" w:rsidP="00190F9B">
      <w:r>
        <w:t>Примерные темы практических работ (на выбор учителя):</w:t>
      </w:r>
    </w:p>
    <w:p w:rsidR="00190F9B" w:rsidRDefault="00190F9B" w:rsidP="00190F9B">
      <w:r>
        <w:t>Качественное определение углерода, водорода и хлора в органических веществах.</w:t>
      </w:r>
    </w:p>
    <w:p w:rsidR="00190F9B" w:rsidRDefault="00190F9B" w:rsidP="00190F9B">
      <w:r>
        <w:t xml:space="preserve">Конструирование </w:t>
      </w:r>
      <w:proofErr w:type="spellStart"/>
      <w:r>
        <w:t>шаростержневых</w:t>
      </w:r>
      <w:proofErr w:type="spellEnd"/>
      <w:r>
        <w:t xml:space="preserve"> моделей молекул органических веществ.</w:t>
      </w:r>
    </w:p>
    <w:p w:rsidR="00190F9B" w:rsidRDefault="00190F9B" w:rsidP="00190F9B">
      <w:r>
        <w:t>Распознавание пластмасс и волокон.</w:t>
      </w:r>
    </w:p>
    <w:p w:rsidR="00190F9B" w:rsidRDefault="00190F9B" w:rsidP="00190F9B">
      <w:r>
        <w:t>Получение искусственного шелка.</w:t>
      </w:r>
    </w:p>
    <w:p w:rsidR="00190F9B" w:rsidRDefault="00190F9B" w:rsidP="00190F9B">
      <w:r>
        <w:t>Решение экспериментальных задач на получение органических веществ.</w:t>
      </w:r>
    </w:p>
    <w:p w:rsidR="00190F9B" w:rsidRDefault="00190F9B" w:rsidP="00190F9B">
      <w:r>
        <w:t>Решение экспериментальных задач на распознавание органических веществ.</w:t>
      </w:r>
    </w:p>
    <w:p w:rsidR="00190F9B" w:rsidRDefault="00190F9B" w:rsidP="00190F9B">
      <w:r>
        <w:t>Идентификация неорганических соединений.</w:t>
      </w:r>
    </w:p>
    <w:p w:rsidR="00190F9B" w:rsidRDefault="00190F9B" w:rsidP="00190F9B">
      <w:r>
        <w:t>Получение, собирание и распознавание газов.</w:t>
      </w:r>
    </w:p>
    <w:p w:rsidR="00190F9B" w:rsidRDefault="00190F9B" w:rsidP="00190F9B">
      <w:r>
        <w:t>Решение экспериментальных задач по теме «Металлы».</w:t>
      </w:r>
    </w:p>
    <w:p w:rsidR="00190F9B" w:rsidRDefault="00190F9B" w:rsidP="00190F9B">
      <w:r>
        <w:t>Решение экспериментальных задач по теме «Неметаллы».</w:t>
      </w:r>
    </w:p>
    <w:p w:rsidR="00190F9B" w:rsidRDefault="00190F9B" w:rsidP="00190F9B">
      <w:r>
        <w:t>Решение экспериментальных задач по теме «Генетическая связь между классами неорганических соединений».</w:t>
      </w:r>
    </w:p>
    <w:p w:rsidR="00190F9B" w:rsidRDefault="00190F9B" w:rsidP="00190F9B">
      <w:r>
        <w:t>Решение экспериментальных задач по теме «Генетическая связь между классами органических соединений».</w:t>
      </w:r>
    </w:p>
    <w:p w:rsidR="00190F9B" w:rsidRDefault="00190F9B" w:rsidP="00190F9B">
      <w:r>
        <w:t>Получение этилена и изучение его свойств.</w:t>
      </w:r>
    </w:p>
    <w:p w:rsidR="00190F9B" w:rsidRDefault="00190F9B" w:rsidP="00190F9B">
      <w:r>
        <w:t>Получение уксусной кислоты и изучение ее свойств.</w:t>
      </w:r>
    </w:p>
    <w:p w:rsidR="00190F9B" w:rsidRDefault="00190F9B" w:rsidP="00190F9B">
      <w:r>
        <w:t>Гидролиз жиров.</w:t>
      </w:r>
    </w:p>
    <w:p w:rsidR="00190F9B" w:rsidRDefault="00190F9B" w:rsidP="00190F9B">
      <w:r>
        <w:t>Изготовление мыла ручной работы.</w:t>
      </w:r>
    </w:p>
    <w:p w:rsidR="00190F9B" w:rsidRDefault="00190F9B" w:rsidP="00190F9B">
      <w:r>
        <w:t>Химия косметических средств.</w:t>
      </w:r>
    </w:p>
    <w:p w:rsidR="00190F9B" w:rsidRDefault="00190F9B" w:rsidP="00190F9B">
      <w:r>
        <w:t>Исследование свойств белков.</w:t>
      </w:r>
    </w:p>
    <w:p w:rsidR="00190F9B" w:rsidRDefault="00190F9B" w:rsidP="00190F9B">
      <w:r>
        <w:t>Основы пищевой химии.</w:t>
      </w:r>
    </w:p>
    <w:p w:rsidR="00190F9B" w:rsidRDefault="00190F9B" w:rsidP="00190F9B">
      <w:r>
        <w:t>Исследование пищевых добавок.</w:t>
      </w:r>
    </w:p>
    <w:p w:rsidR="00190F9B" w:rsidRDefault="00190F9B" w:rsidP="00190F9B">
      <w:r>
        <w:t>Свойства одноатомных и многоатомных спиртов.</w:t>
      </w:r>
    </w:p>
    <w:p w:rsidR="00190F9B" w:rsidRDefault="00190F9B" w:rsidP="00190F9B">
      <w:r>
        <w:t>Химические свойства альдегидов.</w:t>
      </w:r>
    </w:p>
    <w:p w:rsidR="00190F9B" w:rsidRDefault="00190F9B" w:rsidP="00190F9B">
      <w:r>
        <w:t>Синтез сложного эфира.</w:t>
      </w:r>
    </w:p>
    <w:p w:rsidR="00190F9B" w:rsidRDefault="00190F9B" w:rsidP="00190F9B">
      <w:r>
        <w:t>Гидролиз углеводов.</w:t>
      </w:r>
    </w:p>
    <w:p w:rsidR="00190F9B" w:rsidRDefault="00190F9B" w:rsidP="00190F9B">
      <w:r>
        <w:t>Устранение временной жесткости воды.</w:t>
      </w:r>
    </w:p>
    <w:p w:rsidR="00190F9B" w:rsidRDefault="00190F9B" w:rsidP="00190F9B">
      <w:r>
        <w:t>Качественные реакции на неорганические вещества и ионы.</w:t>
      </w:r>
    </w:p>
    <w:p w:rsidR="00190F9B" w:rsidRDefault="00190F9B" w:rsidP="00190F9B">
      <w:r>
        <w:t>Исследование влияния различных факторов на скорость химической реакции.</w:t>
      </w:r>
    </w:p>
    <w:p w:rsidR="006B157C" w:rsidRDefault="00190F9B" w:rsidP="00190F9B">
      <w:r>
        <w:t>Определение концентрации раствора аскорбиновой кислоты методом титрования.</w:t>
      </w:r>
    </w:p>
    <w:p w:rsidR="00190F9B" w:rsidRDefault="00190F9B" w:rsidP="00190F9B"/>
    <w:p w:rsidR="00190F9B" w:rsidRDefault="00190F9B" w:rsidP="00190F9B">
      <w:pPr>
        <w:rPr>
          <w:b/>
        </w:rPr>
      </w:pPr>
      <w:r w:rsidRPr="00761C3B">
        <w:rPr>
          <w:b/>
          <w:lang w:val="en-US"/>
        </w:rPr>
        <w:t>IV</w:t>
      </w:r>
      <w:r w:rsidRPr="00761C3B">
        <w:rPr>
          <w:b/>
        </w:rPr>
        <w:t>. Тематическое планирование</w:t>
      </w:r>
    </w:p>
    <w:p w:rsidR="00190F9B" w:rsidRDefault="00190F9B" w:rsidP="00190F9B">
      <w:pPr>
        <w:rPr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190F9B" w:rsidRPr="00190F9B" w:rsidTr="004C4A28">
        <w:tc>
          <w:tcPr>
            <w:tcW w:w="4111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Название темы</w:t>
            </w:r>
          </w:p>
        </w:tc>
        <w:tc>
          <w:tcPr>
            <w:tcW w:w="5245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 xml:space="preserve">Количество часов, </w:t>
            </w:r>
          </w:p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отводимых на освоение темы</w:t>
            </w:r>
          </w:p>
        </w:tc>
      </w:tr>
      <w:tr w:rsidR="00190F9B" w:rsidRPr="00190F9B" w:rsidTr="004C4A28">
        <w:tc>
          <w:tcPr>
            <w:tcW w:w="9356" w:type="dxa"/>
            <w:gridSpan w:val="2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11 класс</w:t>
            </w:r>
          </w:p>
        </w:tc>
      </w:tr>
      <w:tr w:rsidR="00190F9B" w:rsidRPr="00190F9B" w:rsidTr="004C4A28">
        <w:tc>
          <w:tcPr>
            <w:tcW w:w="4111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Химия и жизнь</w:t>
            </w:r>
          </w:p>
        </w:tc>
        <w:tc>
          <w:tcPr>
            <w:tcW w:w="5245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190F9B">
              <w:rPr>
                <w:b/>
                <w:lang w:eastAsia="ar-SA"/>
              </w:rPr>
              <w:t>2</w:t>
            </w:r>
          </w:p>
        </w:tc>
      </w:tr>
      <w:tr w:rsidR="00190F9B" w:rsidRPr="00190F9B" w:rsidTr="004C4A28">
        <w:tc>
          <w:tcPr>
            <w:tcW w:w="4111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Органическая химия</w:t>
            </w:r>
          </w:p>
        </w:tc>
        <w:tc>
          <w:tcPr>
            <w:tcW w:w="5245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56</w:t>
            </w:r>
          </w:p>
        </w:tc>
      </w:tr>
      <w:tr w:rsidR="00190F9B" w:rsidRPr="00190F9B" w:rsidTr="004C4A28">
        <w:tc>
          <w:tcPr>
            <w:tcW w:w="4111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Химия и жизнь</w:t>
            </w:r>
          </w:p>
        </w:tc>
        <w:tc>
          <w:tcPr>
            <w:tcW w:w="5245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10</w:t>
            </w:r>
          </w:p>
        </w:tc>
      </w:tr>
      <w:tr w:rsidR="00190F9B" w:rsidRPr="00190F9B" w:rsidTr="004C4A28">
        <w:tc>
          <w:tcPr>
            <w:tcW w:w="9356" w:type="dxa"/>
            <w:gridSpan w:val="2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lastRenderedPageBreak/>
              <w:t>12 класс</w:t>
            </w:r>
          </w:p>
        </w:tc>
      </w:tr>
      <w:tr w:rsidR="00190F9B" w:rsidRPr="00190F9B" w:rsidTr="004C4A28">
        <w:tc>
          <w:tcPr>
            <w:tcW w:w="4111" w:type="dxa"/>
            <w:shd w:val="clear" w:color="auto" w:fill="auto"/>
          </w:tcPr>
          <w:p w:rsidR="00190F9B" w:rsidRPr="00190F9B" w:rsidRDefault="00190F9B" w:rsidP="00190F9B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190F9B">
              <w:rPr>
                <w:b/>
                <w:bCs/>
                <w:lang w:eastAsia="ar-SA"/>
              </w:rPr>
              <w:t xml:space="preserve">Теоретические основы химии. </w:t>
            </w:r>
          </w:p>
        </w:tc>
        <w:tc>
          <w:tcPr>
            <w:tcW w:w="5245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61</w:t>
            </w:r>
          </w:p>
        </w:tc>
      </w:tr>
      <w:tr w:rsidR="00190F9B" w:rsidRPr="00190F9B" w:rsidTr="004C4A28">
        <w:tc>
          <w:tcPr>
            <w:tcW w:w="4111" w:type="dxa"/>
            <w:shd w:val="clear" w:color="auto" w:fill="auto"/>
          </w:tcPr>
          <w:p w:rsidR="00190F9B" w:rsidRPr="00190F9B" w:rsidRDefault="00190F9B" w:rsidP="00190F9B">
            <w:pPr>
              <w:suppressAutoHyphens/>
              <w:jc w:val="both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Химия и жизнь</w:t>
            </w:r>
          </w:p>
        </w:tc>
        <w:tc>
          <w:tcPr>
            <w:tcW w:w="5245" w:type="dxa"/>
            <w:shd w:val="clear" w:color="auto" w:fill="auto"/>
          </w:tcPr>
          <w:p w:rsidR="00190F9B" w:rsidRPr="00190F9B" w:rsidRDefault="00190F9B" w:rsidP="00190F9B">
            <w:pPr>
              <w:tabs>
                <w:tab w:val="left" w:pos="571"/>
              </w:tabs>
              <w:suppressAutoHyphens/>
              <w:jc w:val="center"/>
              <w:rPr>
                <w:b/>
                <w:lang w:eastAsia="ar-SA"/>
              </w:rPr>
            </w:pPr>
            <w:r w:rsidRPr="00190F9B">
              <w:rPr>
                <w:b/>
                <w:lang w:eastAsia="ar-SA"/>
              </w:rPr>
              <w:t>7</w:t>
            </w:r>
          </w:p>
        </w:tc>
      </w:tr>
    </w:tbl>
    <w:p w:rsidR="00190F9B" w:rsidRDefault="00190F9B" w:rsidP="00190F9B">
      <w:bookmarkStart w:id="0" w:name="_GoBack"/>
      <w:bookmarkEnd w:id="0"/>
    </w:p>
    <w:p w:rsidR="00190F9B" w:rsidRPr="007D7DCC" w:rsidRDefault="00190F9B" w:rsidP="00190F9B">
      <w:pPr>
        <w:jc w:val="both"/>
      </w:pPr>
      <w:r w:rsidRPr="007D7DCC">
        <w:rPr>
          <w:b/>
          <w:bCs/>
          <w:lang w:val="en-GB"/>
        </w:rPr>
        <w:t>V</w:t>
      </w:r>
      <w:r w:rsidRPr="007D7DCC">
        <w:rPr>
          <w:b/>
          <w:bCs/>
        </w:rPr>
        <w:t>. Срок реализации</w:t>
      </w:r>
      <w:r w:rsidRPr="007D7DCC">
        <w:rPr>
          <w:bCs/>
        </w:rPr>
        <w:t xml:space="preserve">: 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 года</w:t>
      </w:r>
      <w:r w:rsidRPr="007D7DCC">
        <w:rPr>
          <w:bCs/>
        </w:rPr>
        <w:t>.</w:t>
      </w:r>
    </w:p>
    <w:p w:rsidR="00190F9B" w:rsidRDefault="00190F9B" w:rsidP="00190F9B"/>
    <w:p w:rsidR="00190F9B" w:rsidRDefault="00190F9B" w:rsidP="00190F9B"/>
    <w:sectPr w:rsidR="00190F9B" w:rsidSect="00582DE1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3197"/>
    <w:multiLevelType w:val="hybridMultilevel"/>
    <w:tmpl w:val="AE7664AC"/>
    <w:lvl w:ilvl="0" w:tplc="9A1A5D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5"/>
    <w:rsid w:val="00190F9B"/>
    <w:rsid w:val="00582DE1"/>
    <w:rsid w:val="006B157C"/>
    <w:rsid w:val="00A707D9"/>
    <w:rsid w:val="00F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5AF8"/>
  <w15:chartTrackingRefBased/>
  <w15:docId w15:val="{64A42C08-2C47-4D87-87C1-FFAE8C5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10810</Characters>
  <Application>Microsoft Office Word</Application>
  <DocSecurity>0</DocSecurity>
  <Lines>90</Lines>
  <Paragraphs>25</Paragraphs>
  <ScaleCrop>false</ScaleCrop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2023-10-07T17:24:00Z</dcterms:created>
  <dcterms:modified xsi:type="dcterms:W3CDTF">2023-10-07T17:28:00Z</dcterms:modified>
</cp:coreProperties>
</file>